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9C4F5" w14:textId="77777777" w:rsidR="00143118" w:rsidRDefault="002B48D8">
      <w:pPr>
        <w:pStyle w:val="Title"/>
      </w:pPr>
      <w:bookmarkStart w:id="0" w:name="_gjdgxs" w:colFirst="0" w:colLast="0"/>
      <w:bookmarkEnd w:id="0"/>
      <w:r>
        <w:t xml:space="preserve">Modelo de avaliação de riscos éticos </w:t>
      </w:r>
    </w:p>
    <w:p w14:paraId="2705C332" w14:textId="77777777" w:rsidR="00143118" w:rsidRDefault="002B48D8">
      <w:pPr>
        <w:pStyle w:val="Heading1"/>
      </w:pPr>
      <w:bookmarkStart w:id="1" w:name="_30j0zll" w:colFirst="0" w:colLast="0"/>
      <w:bookmarkEnd w:id="1"/>
      <w:r>
        <w:t>Sobre o modelo</w:t>
      </w:r>
    </w:p>
    <w:p w14:paraId="231E26FD" w14:textId="77777777" w:rsidR="00143118" w:rsidRDefault="002B48D8">
      <w:r>
        <w:t xml:space="preserve">Este modelo de avaliação de riscos éticos faz parte de um kit de ferramentas criado para ajudar profissionais de ONGs (Internacionais) a aplicar a ética de pesquisa às atividades de geração de evidências, inclusive às pesquisas e avaliações. As outras ferramentas do kit são: </w:t>
      </w:r>
    </w:p>
    <w:p w14:paraId="56CA78DF" w14:textId="77777777" w:rsidR="00143118" w:rsidRDefault="002B48D8">
      <w:pPr>
        <w:numPr>
          <w:ilvl w:val="0"/>
          <w:numId w:val="11"/>
        </w:numPr>
      </w:pPr>
      <w:r>
        <w:t>As éticas de pesquisa aplicam-se ao seu projeto? (uma lista de verificação)</w:t>
      </w:r>
    </w:p>
    <w:p w14:paraId="308BEF5C" w14:textId="77777777" w:rsidR="00143118" w:rsidRDefault="002B48D8">
      <w:pPr>
        <w:numPr>
          <w:ilvl w:val="0"/>
          <w:numId w:val="11"/>
        </w:numPr>
      </w:pPr>
      <w:r>
        <w:t>Plano de gerenciamento de dados (um modelo)</w:t>
      </w:r>
    </w:p>
    <w:p w14:paraId="036A68ED" w14:textId="77777777" w:rsidR="00143118" w:rsidRDefault="002B48D8">
      <w:pPr>
        <w:numPr>
          <w:ilvl w:val="0"/>
          <w:numId w:val="11"/>
        </w:numPr>
      </w:pPr>
      <w:r>
        <w:t>Folha informativa para participantes e formulário de consentimento (um modelo em duas partes)</w:t>
      </w:r>
    </w:p>
    <w:p w14:paraId="24481109" w14:textId="77777777" w:rsidR="00143118" w:rsidRDefault="00143118"/>
    <w:p w14:paraId="7BC23DF0" w14:textId="77777777" w:rsidR="00143118" w:rsidRDefault="002B48D8">
      <w:r>
        <w:t>A Figura 1 (abaixo) mostra a relação entre as ferramentas e as diferentes fases do ciclo do projeto de pesquisa ou de avaliação.</w:t>
      </w:r>
    </w:p>
    <w:p w14:paraId="65CF1ED0" w14:textId="77777777" w:rsidR="00143118" w:rsidRDefault="002B48D8">
      <w:r>
        <w:rPr>
          <w:noProof/>
          <w:lang w:val="en-GB" w:bidi="ar-SA"/>
        </w:rPr>
        <w:drawing>
          <wp:inline distT="114300" distB="114300" distL="114300" distR="114300" wp14:anchorId="06A7E2A0" wp14:editId="71ADD0E4">
            <wp:extent cx="6120000" cy="44704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l="59" r="59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47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DE10DD" w14:textId="77777777" w:rsidR="00143118" w:rsidRDefault="00143118"/>
    <w:p w14:paraId="4339DF6D" w14:textId="77777777" w:rsidR="00143118" w:rsidRDefault="002B48D8">
      <w:r>
        <w:lastRenderedPageBreak/>
        <w:t xml:space="preserve">O restante do kit de ferramentas pode ser encontrado </w:t>
      </w:r>
      <w:hyperlink r:id="rId8">
        <w:r>
          <w:rPr>
            <w:color w:val="1155CC"/>
            <w:u w:val="single"/>
          </w:rPr>
          <w:t>aqui</w:t>
        </w:r>
      </w:hyperlink>
      <w:r>
        <w:t xml:space="preserve"> (em português). Seguindo </w:t>
      </w:r>
      <w:hyperlink r:id="rId9">
        <w:r>
          <w:rPr>
            <w:color w:val="1155CC"/>
            <w:u w:val="single"/>
          </w:rPr>
          <w:t>este link</w:t>
        </w:r>
      </w:hyperlink>
      <w:r>
        <w:t>, você também poderá ler e baixar um guia (em inglês) dos princípios subjacentes a essas ferramentas.</w:t>
      </w:r>
      <w:r>
        <w:rPr>
          <w:vertAlign w:val="superscript"/>
        </w:rPr>
        <w:footnoteReference w:id="1"/>
      </w:r>
      <w:r>
        <w:t xml:space="preserve"> A ética de pesquisa vai além das ferramentas que usamos: ela diz respeito à integridade moral com a qual conduzimos as pesquisas ou avaliações e até que ponto minimizamos o risco de danos associados a essas atividades, enquanto maximizamos seus benefícios.</w:t>
      </w:r>
      <w:r>
        <w:rPr>
          <w:vertAlign w:val="superscript"/>
        </w:rPr>
        <w:footnoteReference w:id="2"/>
      </w:r>
    </w:p>
    <w:p w14:paraId="1E3D3D14" w14:textId="77777777" w:rsidR="00143118" w:rsidRDefault="00143118"/>
    <w:p w14:paraId="2E5CF1FF" w14:textId="77777777" w:rsidR="00143118" w:rsidRDefault="002B48D8">
      <w:pPr>
        <w:pStyle w:val="Heading2"/>
      </w:pPr>
      <w:bookmarkStart w:id="8" w:name="_1fob9te" w:colFirst="0" w:colLast="0"/>
      <w:bookmarkEnd w:id="8"/>
      <w:r>
        <w:t>Avaliação e mitigação de riscos éticos</w:t>
      </w:r>
    </w:p>
    <w:p w14:paraId="3EBC9349" w14:textId="77777777" w:rsidR="00143118" w:rsidRDefault="002B48D8">
      <w:r>
        <w:t xml:space="preserve">Conforme explicado no </w:t>
      </w:r>
      <w:hyperlink r:id="rId10">
        <w:r>
          <w:rPr>
            <w:color w:val="1155CC"/>
            <w:u w:val="single"/>
          </w:rPr>
          <w:t>guia</w:t>
        </w:r>
      </w:hyperlink>
      <w:r>
        <w:t xml:space="preserve">, a realização de pesquisas ou avaliações acarreta vários riscos potenciais para os participantes e entrevistadores/pesquisadores. Uma </w:t>
      </w:r>
      <w:r>
        <w:rPr>
          <w:b/>
        </w:rPr>
        <w:t>avaliação de riscos éticos</w:t>
      </w:r>
      <w:r>
        <w:t xml:space="preserve">, realizada durante a fase de elaboração da pesquisa ou avaliação, oferece uma forma útil de identificar esses riscos e desenvolver uma estratégia de mitigação. Isso não apenas garante que os princípios de “Não causar danos” sejam incorporados à pesquisa ou avaliação, mas também ajuda a melhorar a integridade e a qualidade dos dados. Se sua organização tiver uma avaliação de riscos de proteção para projetos, recomendamos realizá-la juntamente com a avaliação de riscos éticos. </w:t>
      </w:r>
    </w:p>
    <w:p w14:paraId="636B3494" w14:textId="77777777" w:rsidR="00143118" w:rsidRDefault="00143118"/>
    <w:p w14:paraId="22CD0289" w14:textId="77777777" w:rsidR="00143118" w:rsidRDefault="002B48D8">
      <w:pPr>
        <w:pStyle w:val="Heading1"/>
      </w:pPr>
      <w:bookmarkStart w:id="9" w:name="_3znysh7" w:colFirst="0" w:colLast="0"/>
      <w:bookmarkEnd w:id="9"/>
      <w:r>
        <w:t>Como usar a avaliação</w:t>
      </w:r>
    </w:p>
    <w:p w14:paraId="2DE70368" w14:textId="77777777" w:rsidR="00143118" w:rsidRDefault="002B48D8">
      <w:r>
        <w:t xml:space="preserve">Em primeiro lugar, consulte a Seção 1.2 do </w:t>
      </w:r>
      <w:hyperlink r:id="rId11">
        <w:r>
          <w:rPr>
            <w:color w:val="1155CC"/>
            <w:u w:val="single"/>
          </w:rPr>
          <w:t>guia</w:t>
        </w:r>
      </w:hyperlink>
      <w:r>
        <w:t xml:space="preserve"> para obter recomendações sobre quem deve participar do preenchimento de uma avaliação de riscos éticos. A qualidade da avaliação de riscos depende das pessoas que participam dela, e diferentes pessoas veem diferentes questões éticas na mesma pesquisa. Recomenda-se fazer uma consulta ampla.</w:t>
      </w:r>
      <w:r>
        <w:rPr>
          <w:vertAlign w:val="superscript"/>
        </w:rPr>
        <w:footnoteReference w:id="3"/>
      </w:r>
      <w:r>
        <w:t xml:space="preserve"> </w:t>
      </w:r>
    </w:p>
    <w:p w14:paraId="127A8B1E" w14:textId="77777777" w:rsidR="00143118" w:rsidRDefault="002B48D8">
      <w:r>
        <w:t>A seguir, consulte a ferramenta em si, onde você encontrará uma série de perguntas.</w:t>
      </w:r>
      <w:r>
        <w:rPr>
          <w:vertAlign w:val="superscript"/>
        </w:rPr>
        <w:footnoteReference w:id="4"/>
      </w:r>
      <w:r>
        <w:t xml:space="preserve"> Considere cada uma delas separadamente: as perguntas ajudarão a identificar os riscos éticos (reais ou previstos) associados ao seu projeto de pesquisa ou avaliação. Há outras instruções em verde: elas ajudarão a descrever os riscos identificados e, a seguir, identificar formas de mitigá-los. Substitua o texto em verde por texto normal ao realizar a avaliação.</w:t>
      </w:r>
    </w:p>
    <w:p w14:paraId="0237CBAE" w14:textId="77777777" w:rsidR="00143118" w:rsidRDefault="002B48D8">
      <w:r>
        <w:t>Este documento é um modelo, portanto, não edite o texto diretamente nele. Faça uma cópia para seu próprio uso.</w:t>
      </w:r>
    </w:p>
    <w:p w14:paraId="318D7428" w14:textId="77777777" w:rsidR="00143118" w:rsidRDefault="00143118">
      <w:pPr>
        <w:spacing w:after="0" w:line="276" w:lineRule="auto"/>
      </w:pPr>
    </w:p>
    <w:tbl>
      <w:tblPr>
        <w:tblStyle w:val="a"/>
        <w:tblW w:w="9675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3510"/>
        <w:gridCol w:w="4140"/>
      </w:tblGrid>
      <w:tr w:rsidR="00143118" w14:paraId="43146379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AADE0E0" w14:textId="77777777" w:rsidR="00143118" w:rsidRDefault="002B48D8">
            <w:pPr>
              <w:pStyle w:val="Heading4"/>
            </w:pPr>
            <w:bookmarkStart w:id="13" w:name="_2et92p0" w:colFirst="0" w:colLast="0"/>
            <w:bookmarkEnd w:id="13"/>
            <w:r>
              <w:t>Pergunta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B98C0A7" w14:textId="77777777" w:rsidR="00143118" w:rsidRDefault="002B48D8">
            <w:pPr>
              <w:pStyle w:val="Heading4"/>
            </w:pPr>
            <w:r>
              <w:t>Avaliação do risco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E2380E3" w14:textId="77777777" w:rsidR="00143118" w:rsidRDefault="002B48D8">
            <w:pPr>
              <w:pStyle w:val="Heading4"/>
            </w:pPr>
            <w:bookmarkStart w:id="14" w:name="_tyjcwt" w:colFirst="0" w:colLast="0"/>
            <w:bookmarkEnd w:id="14"/>
            <w:r>
              <w:t>Estratégia de mitigação</w:t>
            </w:r>
          </w:p>
        </w:tc>
      </w:tr>
      <w:tr w:rsidR="00143118" w14:paraId="56391DE8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FF17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t xml:space="preserve">Seu projeto inclui trabalhar com crianças, pessoas menores de 18 anos ou adultos vulneráveis? </w:t>
            </w:r>
          </w:p>
          <w:p w14:paraId="259EB893" w14:textId="77777777" w:rsidR="00143118" w:rsidRDefault="002B48D8" w:rsidP="0094137D">
            <w:pPr>
              <w:pStyle w:val="Heading3"/>
              <w:keepNext w:val="0"/>
              <w:keepLines w:val="0"/>
              <w:spacing w:after="0"/>
              <w:rPr>
                <w:b w:val="0"/>
              </w:rPr>
            </w:pPr>
            <w:r>
              <w:rPr>
                <w:b w:val="0"/>
              </w:rPr>
              <w:t xml:space="preserve">Consulte a Seção 4 do </w:t>
            </w:r>
            <w:hyperlink r:id="rId12">
              <w:r>
                <w:rPr>
                  <w:b w:val="0"/>
                  <w:color w:val="1155CC"/>
                  <w:u w:val="single"/>
                </w:rPr>
                <w:t>guia</w:t>
              </w:r>
            </w:hyperlink>
            <w:r>
              <w:rPr>
                <w:b w:val="0"/>
              </w:rPr>
              <w:t>).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A11D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15" w:name="_3dy6vkm" w:colFirst="0" w:colLast="0"/>
            <w:bookmarkEnd w:id="15"/>
            <w:r>
              <w:t>Em caso afirmativo, indique quais grupos estão incluídos na sua pesquisa (por exemplo: adolescentes com deficiência).</w:t>
            </w:r>
          </w:p>
          <w:p w14:paraId="2000C93A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bookmarkStart w:id="16" w:name="_1t3h5sf" w:colFirst="0" w:colLast="0"/>
            <w:bookmarkEnd w:id="16"/>
            <w:r>
              <w:t xml:space="preserve">Liste os riscos adicionais que eles podem enfrentar em relação à sua segurança, inclusão e participação (por exemplo: conseguir acessar o local da entrevista). 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47AEE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Alguns exemplos são:</w:t>
            </w:r>
          </w:p>
          <w:p w14:paraId="4D5CD387" w14:textId="77777777" w:rsidR="00143118" w:rsidRDefault="002B48D8" w:rsidP="0094137D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Garantir que todas as instalações tenham acesso para pessoas com deficiência.</w:t>
            </w:r>
          </w:p>
          <w:p w14:paraId="7D2BBE6D" w14:textId="77777777" w:rsidR="00143118" w:rsidRDefault="002B48D8" w:rsidP="0094137D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Procurar obter o consentimento informado de um dos pais ou um responsável.</w:t>
            </w:r>
          </w:p>
          <w:p w14:paraId="12355A61" w14:textId="77777777" w:rsidR="00143118" w:rsidRDefault="002B48D8" w:rsidP="0094137D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Garantir a adoção de práticas de trabalho mais seguras, tais como não trabalhar sozinho com os participantes.</w:t>
            </w:r>
          </w:p>
          <w:p w14:paraId="23D8FB9B" w14:textId="77777777" w:rsidR="00143118" w:rsidRDefault="002B48D8" w:rsidP="0094137D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lastRenderedPageBreak/>
              <w:t>Verificar se os pesquisadores precisam apresentar um certificado de antecedentes criminais ou algo semelhante.</w:t>
            </w:r>
          </w:p>
        </w:tc>
      </w:tr>
      <w:tr w:rsidR="00143118" w14:paraId="0703709E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3AC0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lastRenderedPageBreak/>
              <w:t>Seu projeto inclui engajar-se com grupos marginalizados e/ou estigmatizados?</w:t>
            </w:r>
          </w:p>
          <w:p w14:paraId="1003C00E" w14:textId="77777777" w:rsidR="00143118" w:rsidRDefault="002B48D8" w:rsidP="0094137D">
            <w:pPr>
              <w:pStyle w:val="Heading3"/>
              <w:keepNext w:val="0"/>
              <w:keepLines w:val="0"/>
              <w:rPr>
                <w:b w:val="0"/>
              </w:rPr>
            </w:pPr>
            <w:bookmarkStart w:id="17" w:name="_4d34og8" w:colFirst="0" w:colLast="0"/>
            <w:bookmarkEnd w:id="17"/>
            <w:r>
              <w:rPr>
                <w:b w:val="0"/>
              </w:rPr>
              <w:t xml:space="preserve">Consulte a Seção 4 do </w:t>
            </w:r>
            <w:hyperlink r:id="rId13">
              <w:r>
                <w:rPr>
                  <w:b w:val="0"/>
                  <w:color w:val="1155CC"/>
                  <w:u w:val="single"/>
                </w:rPr>
                <w:t>guia</w:t>
              </w:r>
            </w:hyperlink>
            <w:r>
              <w:rPr>
                <w:b w:val="0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8690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18" w:name="_2s8eyo1" w:colFirst="0" w:colLast="0"/>
            <w:bookmarkEnd w:id="18"/>
            <w:r>
              <w:t xml:space="preserve">Em caso afirmativo, indique quais grupos estão incluídos em sua pesquisa (por exemplo: vítimas de VSG). </w:t>
            </w:r>
          </w:p>
          <w:p w14:paraId="38964C55" w14:textId="77777777" w:rsidR="00143118" w:rsidRDefault="002B48D8" w:rsidP="0094137D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Quais riscos estão associados ao trabalho com esse grupo? (Por exemplo: risco de que as pessoas sejam identificadas, aumentando o risco de vitimização.)</w:t>
            </w:r>
          </w:p>
          <w:p w14:paraId="78FB22D4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Quais são os riscos associados à sua escolha dos métodos de pesquisa e coleta de dados? (Por exemplo: os participantes podem não confiar em você o suficiente para fornecer as informações e os dados de que você precisa.)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29EF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Alguns exemplos são:</w:t>
            </w:r>
          </w:p>
          <w:p w14:paraId="647986AC" w14:textId="77777777" w:rsidR="00143118" w:rsidRDefault="002B48D8" w:rsidP="0094137D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Realizar workshops com pesquisadores/avaliadores e organizações parceiras para aumentar a conscientização sobre as complexidades da VSG.</w:t>
            </w:r>
          </w:p>
          <w:p w14:paraId="25304DF3" w14:textId="77777777" w:rsidR="00143118" w:rsidRDefault="002B48D8" w:rsidP="0094137D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Realizar entrevistas em locais privados.</w:t>
            </w:r>
          </w:p>
          <w:p w14:paraId="492B3878" w14:textId="77777777" w:rsidR="00143118" w:rsidRDefault="002B48D8" w:rsidP="0094137D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Garantir que os pesquisadores/avaliadores sejam do sexo feminino nas entrevistas com mulheres.</w:t>
            </w:r>
          </w:p>
          <w:p w14:paraId="1A224197" w14:textId="77777777" w:rsidR="00143118" w:rsidRDefault="002B48D8" w:rsidP="0094137D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Garantir que os participantes compreenderam como seus dados serão mantidos em sigilo.</w:t>
            </w:r>
          </w:p>
          <w:p w14:paraId="2F3B0A35" w14:textId="77777777" w:rsidR="00143118" w:rsidRDefault="002B48D8" w:rsidP="0094137D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Considerar formas de compensar os participantes da pesquisa por seu tempo e suas contribuições. </w:t>
            </w:r>
          </w:p>
        </w:tc>
      </w:tr>
      <w:tr w:rsidR="00143118" w14:paraId="195AE920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1D50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t>Você trabalhará com tópicos delicados?</w:t>
            </w:r>
          </w:p>
          <w:p w14:paraId="7AE55D93" w14:textId="77777777" w:rsidR="00143118" w:rsidRDefault="002B48D8" w:rsidP="0094137D">
            <w:pPr>
              <w:pStyle w:val="Heading3"/>
              <w:keepNext w:val="0"/>
              <w:keepLines w:val="0"/>
              <w:rPr>
                <w:b w:val="0"/>
              </w:rPr>
            </w:pPr>
            <w:bookmarkStart w:id="19" w:name="_17dp8vu" w:colFirst="0" w:colLast="0"/>
            <w:bookmarkEnd w:id="19"/>
            <w:r>
              <w:rPr>
                <w:b w:val="0"/>
              </w:rPr>
              <w:t xml:space="preserve">Consulte a Seção 4 do </w:t>
            </w:r>
            <w:hyperlink r:id="rId14">
              <w:r>
                <w:rPr>
                  <w:b w:val="0"/>
                  <w:color w:val="1155CC"/>
                  <w:u w:val="single"/>
                </w:rPr>
                <w:t>guia</w:t>
              </w:r>
            </w:hyperlink>
            <w:r>
              <w:rPr>
                <w:b w:val="0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D699" w14:textId="77777777" w:rsidR="00143118" w:rsidRDefault="002B48D8" w:rsidP="0094137D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Em caso afirmativo, indique quais tópicos. (Por exemplo: pesquisa sobre violência de gênero; experiências com um conflito; experiências com a prestação de serviços do governo local; tópicos de fé, religião ou igreja.)</w:t>
            </w:r>
          </w:p>
          <w:p w14:paraId="618C91B5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Quais são os riscos associados ao(s) tópico(s) e métodos de pesquisa? (Por exemplo: risco de causar sofrimento ou traumatização ou aumento da violência doméstica.)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EBCB2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Alguns exemplos são:</w:t>
            </w:r>
          </w:p>
          <w:p w14:paraId="7859E0BD" w14:textId="77777777" w:rsidR="00143118" w:rsidRDefault="002B48D8" w:rsidP="0094137D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Fornecer aos participantes uma lista de serviços de encaminhamento relevantes.</w:t>
            </w:r>
          </w:p>
          <w:p w14:paraId="2B0F97F7" w14:textId="77777777" w:rsidR="00143118" w:rsidRDefault="002B48D8" w:rsidP="0094137D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Certificar-se de que os pesquisadores estejam cientes do contexto político mais amplo e das normas sociais e culturais.</w:t>
            </w:r>
          </w:p>
          <w:p w14:paraId="1045A863" w14:textId="77777777" w:rsidR="00143118" w:rsidRDefault="002B48D8" w:rsidP="0094137D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Discutir com os pesquisadores/avaliadores como responder no caso de alguém mostrar sinais de angústia.</w:t>
            </w:r>
          </w:p>
          <w:p w14:paraId="5B59A6A5" w14:textId="77777777" w:rsidR="00143118" w:rsidRDefault="002B48D8" w:rsidP="0094137D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Realizar as entrevistas em um local privado e seguro.</w:t>
            </w:r>
          </w:p>
        </w:tc>
      </w:tr>
      <w:tr w:rsidR="00143118" w14:paraId="67454E1F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3AA7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t>As informações e os procedimentos de consentimento estão claros?</w:t>
            </w:r>
          </w:p>
          <w:p w14:paraId="6A0D0430" w14:textId="77777777" w:rsidR="00143118" w:rsidRDefault="002B48D8" w:rsidP="0094137D">
            <w:pPr>
              <w:pStyle w:val="Heading3"/>
              <w:keepNext w:val="0"/>
              <w:keepLines w:val="0"/>
              <w:rPr>
                <w:b w:val="0"/>
              </w:rPr>
            </w:pPr>
            <w:bookmarkStart w:id="20" w:name="_3rdcrjn" w:colFirst="0" w:colLast="0"/>
            <w:bookmarkEnd w:id="20"/>
            <w:r>
              <w:rPr>
                <w:b w:val="0"/>
              </w:rPr>
              <w:t xml:space="preserve">Consulte a folha informativa para participantes e o formulário de consentimento no </w:t>
            </w:r>
            <w:hyperlink r:id="rId15">
              <w:r>
                <w:rPr>
                  <w:b w:val="0"/>
                  <w:color w:val="1155CC"/>
                  <w:u w:val="single"/>
                </w:rPr>
                <w:t>kit de ferramentas</w:t>
              </w:r>
            </w:hyperlink>
            <w:r>
              <w:rPr>
                <w:b w:val="0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9861" w14:textId="77777777" w:rsidR="00143118" w:rsidRDefault="002B48D8" w:rsidP="0094137D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Explique o que você fará para obter o consentimento informado de seus participantes. (Por exemplo: por telefone, pessoalmente etc.)</w:t>
            </w:r>
          </w:p>
          <w:p w14:paraId="4AF08D24" w14:textId="77777777" w:rsidR="00143118" w:rsidRDefault="002B48D8" w:rsidP="0094137D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Que riscos o processo que você escolheu representa para as pessoas com deficiência e outros grupos marginalizados? (Por exemplo: como uma pessoa com deficiência auditiva ou visão parcial poderá dar seu consentimento?)</w:t>
            </w:r>
          </w:p>
          <w:p w14:paraId="096377FF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Como (se for o caso) o processo de consentimento individualizado </w:t>
            </w:r>
            <w:r>
              <w:rPr>
                <w:i/>
                <w:color w:val="1B7779"/>
              </w:rPr>
              <w:lastRenderedPageBreak/>
              <w:t>contradiz a necessidade de um consentimento coletivo?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23EA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lastRenderedPageBreak/>
              <w:t>Alguns exemplos são:</w:t>
            </w:r>
          </w:p>
          <w:p w14:paraId="22119D47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Explicar claramente como você usará esses dados usando uma linguagem e um método apropriados para essa pessoa.</w:t>
            </w:r>
          </w:p>
          <w:p w14:paraId="18CB7B65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Considerar a possibilidade de dar aos participantes da pesquisa tempo para discutir a pesquisa e o processo com seus familiares.</w:t>
            </w:r>
          </w:p>
          <w:p w14:paraId="514999EC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Ler a folha informativa para participantes e o formulário de consentimento.</w:t>
            </w:r>
          </w:p>
          <w:p w14:paraId="0FA2D079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Se for o caso, gravar o consentimento verbalmente.</w:t>
            </w:r>
          </w:p>
          <w:p w14:paraId="74246E59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lastRenderedPageBreak/>
              <w:t>Manter um registro do consentimento dos participantes.</w:t>
            </w:r>
          </w:p>
          <w:p w14:paraId="34AA359B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Informar aos participantes que eles podem retirar seu consentimento a qualquer momento.</w:t>
            </w:r>
          </w:p>
          <w:p w14:paraId="00D75D18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Garantir que os participantes tenham uma forma de contatá-lo/a e vice-versa em caso de mudança em relação ao que você fará com os dados.</w:t>
            </w:r>
          </w:p>
          <w:p w14:paraId="611B16C4" w14:textId="77777777" w:rsidR="00143118" w:rsidRDefault="002B48D8" w:rsidP="0094137D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Considerar a opção de obter o consentimento do grupo no caso de pesquisas ou ações participativas.</w:t>
            </w:r>
          </w:p>
        </w:tc>
      </w:tr>
      <w:tr w:rsidR="00143118" w14:paraId="719A54AD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D64C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lastRenderedPageBreak/>
              <w:t>O anonimato e a confidencialidade estão claros?</w:t>
            </w:r>
          </w:p>
          <w:p w14:paraId="7B74160B" w14:textId="77777777" w:rsidR="00143118" w:rsidRDefault="002B48D8" w:rsidP="0094137D">
            <w:pPr>
              <w:pStyle w:val="Heading3"/>
              <w:keepNext w:val="0"/>
              <w:keepLines w:val="0"/>
              <w:rPr>
                <w:b w:val="0"/>
              </w:rPr>
            </w:pPr>
            <w:bookmarkStart w:id="21" w:name="_26in1rg" w:colFirst="0" w:colLast="0"/>
            <w:bookmarkEnd w:id="21"/>
            <w:r>
              <w:t>Consulte</w:t>
            </w:r>
            <w:r>
              <w:rPr>
                <w:b w:val="0"/>
              </w:rPr>
              <w:t xml:space="preserve"> as Seções 2.5 e 3.1 do </w:t>
            </w:r>
            <w:hyperlink r:id="rId16">
              <w:r>
                <w:rPr>
                  <w:b w:val="0"/>
                  <w:color w:val="1155CC"/>
                  <w:u w:val="single"/>
                </w:rPr>
                <w:t>guia</w:t>
              </w:r>
            </w:hyperlink>
            <w:r>
              <w:rPr>
                <w:b w:val="0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AE8A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Que riscos sua pesquisa e os métodos de pesquisa escolhidos representam para a confidencialidade e o anonimato dos participantes? (Por exemplo: como você garantirá que nenhuma cópia eletrônica ou impressa do formulário de consentimento ou das transcrições das entrevistas seja perdida, vista por outros ou roubada?)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B86E" w14:textId="77777777" w:rsidR="00143118" w:rsidRDefault="002B48D8" w:rsidP="0094137D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Alguns exemplos são: </w:t>
            </w:r>
          </w:p>
          <w:p w14:paraId="128214B4" w14:textId="77777777" w:rsidR="00143118" w:rsidRDefault="002B48D8" w:rsidP="0094137D">
            <w:pPr>
              <w:numPr>
                <w:ilvl w:val="0"/>
                <w:numId w:val="2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Implementar um plano de gerenciamento de dados (outra ferramenta do </w:t>
            </w:r>
            <w:hyperlink r:id="rId17">
              <w:r>
                <w:rPr>
                  <w:i/>
                  <w:color w:val="1155CC"/>
                  <w:u w:val="single"/>
                </w:rPr>
                <w:t>kit de ferramentas</w:t>
              </w:r>
            </w:hyperlink>
            <w:r>
              <w:rPr>
                <w:i/>
                <w:color w:val="1B7779"/>
              </w:rPr>
              <w:t>).</w:t>
            </w:r>
          </w:p>
          <w:p w14:paraId="2360EE79" w14:textId="77777777" w:rsidR="00143118" w:rsidRDefault="002B48D8" w:rsidP="0094137D">
            <w:pPr>
              <w:numPr>
                <w:ilvl w:val="0"/>
                <w:numId w:val="2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Não usar nomes reais: usar pseudônimos ou letras para identificar as pessoas.</w:t>
            </w:r>
          </w:p>
          <w:p w14:paraId="58A94A75" w14:textId="77777777" w:rsidR="00143118" w:rsidRDefault="002B48D8" w:rsidP="0094137D">
            <w:pPr>
              <w:numPr>
                <w:ilvl w:val="0"/>
                <w:numId w:val="2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Coletar apenas as informações pessoais necessárias.</w:t>
            </w:r>
          </w:p>
        </w:tc>
      </w:tr>
      <w:tr w:rsidR="00143118" w14:paraId="128CDF1B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5973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t xml:space="preserve">Que relações de poder estão representadas em sua pesquisa? </w:t>
            </w:r>
          </w:p>
          <w:p w14:paraId="0A075A23" w14:textId="77777777" w:rsidR="00143118" w:rsidRDefault="002B48D8" w:rsidP="0094137D">
            <w:pPr>
              <w:pStyle w:val="Heading3"/>
              <w:keepNext w:val="0"/>
              <w:keepLines w:val="0"/>
              <w:rPr>
                <w:b w:val="0"/>
              </w:rPr>
            </w:pPr>
            <w:r>
              <w:rPr>
                <w:b w:val="0"/>
              </w:rPr>
              <w:t xml:space="preserve">Consulte a Seção 3.2 do </w:t>
            </w:r>
            <w:hyperlink r:id="rId18">
              <w:r>
                <w:rPr>
                  <w:b w:val="0"/>
                  <w:color w:val="1155CC"/>
                  <w:u w:val="single"/>
                </w:rPr>
                <w:t>guia</w:t>
              </w:r>
            </w:hyperlink>
            <w:r>
              <w:rPr>
                <w:b w:val="0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9D85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22" w:name="_lnxbz9" w:colFirst="0" w:colLast="0"/>
            <w:bookmarkEnd w:id="22"/>
            <w:r>
              <w:t>Como os diferentes aspectos da sua identidade interagem com a identidade dos participantes da pesquisa? (Por exemplo: raça, sexo, idade, classe, deficiência, etnia, nacionalidade etc.)</w:t>
            </w:r>
          </w:p>
          <w:p w14:paraId="0CBCE8FC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23" w:name="_35nkun2" w:colFirst="0" w:colLast="0"/>
            <w:bookmarkEnd w:id="23"/>
            <w:r>
              <w:t>Que riscos sua identidade representa para a qualidade dos dados e para a forma como você interpreta os resultados? (Por exemplo: os participantes podem não confiar em você o suficiente para lhe fornecer respostas sinceras e detalhadas.)</w:t>
            </w:r>
          </w:p>
          <w:p w14:paraId="4642D414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24" w:name="_1ksv4uv" w:colFirst="0" w:colLast="0"/>
            <w:bookmarkEnd w:id="24"/>
            <w:r>
              <w:t>Como sua pesquisa procura envolver ou empregar intermediários locais (intérpretes, pesquisadores e controladores de acesso), e qual é o papel deles na pesquisa?</w:t>
            </w:r>
          </w:p>
          <w:p w14:paraId="0CCED684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bookmarkStart w:id="25" w:name="_44sinio" w:colFirst="0" w:colLast="0"/>
            <w:bookmarkEnd w:id="25"/>
            <w:r>
              <w:t>Como o uso de ferramentas ou métodos de pesquisa específicos pode melhorar ou prejudicar a capacidade de pesquisa local?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31DC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r>
              <w:t xml:space="preserve">Alguns exemplos são: </w:t>
            </w:r>
          </w:p>
          <w:p w14:paraId="336DAFB2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r>
              <w:t>Identificar e explicar as diferentes relações de poder existentes, inclusive dentro da comunidade.</w:t>
            </w:r>
          </w:p>
          <w:p w14:paraId="11FA135D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6" w:name="_2jxsxqh" w:colFirst="0" w:colLast="0"/>
            <w:bookmarkEnd w:id="26"/>
            <w:r>
              <w:t>Explicar como você pode mitigar essas dinâmicas de poder. (Por exemplo: separar os entrevistados em grupos diferentes.)</w:t>
            </w:r>
          </w:p>
          <w:p w14:paraId="41C58624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7" w:name="_z337ya" w:colFirst="0" w:colLast="0"/>
            <w:bookmarkEnd w:id="27"/>
            <w:r>
              <w:t>Selecionar pesquisadores/avaliadores que já tenham um relacionamento estabelecido com os participantes.</w:t>
            </w:r>
          </w:p>
          <w:p w14:paraId="51B7E520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8" w:name="_3j2qqm3" w:colFirst="0" w:colLast="0"/>
            <w:bookmarkEnd w:id="28"/>
            <w:r>
              <w:t>Selecionar pesquisadores alternativos se você achar que os relacionamentos pré-existentes podem influenciar a coleta e a análise de dados.</w:t>
            </w:r>
          </w:p>
          <w:p w14:paraId="16DDD27F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9" w:name="_1y810tw" w:colFirst="0" w:colLast="0"/>
            <w:bookmarkEnd w:id="29"/>
            <w:r>
              <w:t>Evitar o uso de métodos de coleta de dados que podem deslocar ou prejudicar pesquisadores locais que trabalham em campo.</w:t>
            </w:r>
          </w:p>
          <w:p w14:paraId="56E10BC1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30" w:name="_4i7ojhp" w:colFirst="0" w:colLast="0"/>
            <w:bookmarkEnd w:id="30"/>
            <w:r>
              <w:t xml:space="preserve">Refletir sobre como seus preconceitos podem influenciar a forma como você interpreta os dados. </w:t>
            </w:r>
          </w:p>
        </w:tc>
      </w:tr>
      <w:tr w:rsidR="00143118" w14:paraId="71D48666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C92E" w14:textId="77777777" w:rsidR="00143118" w:rsidRDefault="002B48D8" w:rsidP="0094137D">
            <w:pPr>
              <w:pStyle w:val="Heading3"/>
            </w:pPr>
            <w:r>
              <w:lastRenderedPageBreak/>
              <w:t>Que riscos (de segurança/danos) a pesquisa representa para os participantes, e você possui mecanismos de encaminhamento apropriados em vigor?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B04B" w14:textId="77777777" w:rsidR="00143118" w:rsidRDefault="002B48D8" w:rsidP="0094137D">
            <w:pPr>
              <w:pStyle w:val="Heading5"/>
              <w:spacing w:after="0"/>
            </w:pPr>
            <w:bookmarkStart w:id="31" w:name="_2xcytpi" w:colFirst="0" w:colLast="0"/>
            <w:bookmarkEnd w:id="31"/>
            <w:r>
              <w:t xml:space="preserve">Alguns exemplos são: </w:t>
            </w:r>
          </w:p>
          <w:p w14:paraId="70F10B21" w14:textId="77777777" w:rsidR="00143118" w:rsidRDefault="002B48D8" w:rsidP="0094137D">
            <w:pPr>
              <w:keepNext/>
              <w:keepLines/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Riscos físicos</w:t>
            </w:r>
            <w:r>
              <w:rPr>
                <w:i/>
                <w:color w:val="1B7779"/>
              </w:rPr>
              <w:t xml:space="preserve"> – por exemplo: doenças, violência comunitária e fome por tirar as pessoas de suas atividades agrícolas ou trabalho.  </w:t>
            </w:r>
          </w:p>
          <w:p w14:paraId="6A44E1AE" w14:textId="77777777" w:rsidR="00143118" w:rsidRDefault="002B48D8" w:rsidP="0094137D">
            <w:pPr>
              <w:keepNext/>
              <w:keepLines/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Riscos sociais</w:t>
            </w:r>
            <w:r>
              <w:rPr>
                <w:i/>
                <w:color w:val="1B7779"/>
              </w:rPr>
              <w:t xml:space="preserve"> – por exemplo: fazer com que um grupo de pessoas seja exposto a um estigma ou isolamento social maior.</w:t>
            </w:r>
          </w:p>
          <w:p w14:paraId="6F92B13E" w14:textId="77777777" w:rsidR="00143118" w:rsidRDefault="002B48D8" w:rsidP="0094137D">
            <w:pPr>
              <w:keepNext/>
              <w:keepLines/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Riscos psicológicos</w:t>
            </w:r>
            <w:r>
              <w:rPr>
                <w:i/>
                <w:color w:val="1B7779"/>
              </w:rPr>
              <w:t xml:space="preserve"> – por exemplo: lembrar as pessoas de eventos traumáticos e permitir que elas sejam assediadas, intimidadas ou se sintam envergonhadas.</w:t>
            </w:r>
          </w:p>
          <w:p w14:paraId="69A679FA" w14:textId="77777777" w:rsidR="00143118" w:rsidRDefault="002B48D8" w:rsidP="0094137D">
            <w:pPr>
              <w:keepNext/>
              <w:keepLines/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Riscos de proteção</w:t>
            </w:r>
            <w:r>
              <w:rPr>
                <w:i/>
                <w:color w:val="1B7779"/>
              </w:rPr>
              <w:t>– por exemplo: exploração, abuso sexual, emocional e físico e assédio sexual.</w:t>
            </w:r>
          </w:p>
          <w:p w14:paraId="32A25FBC" w14:textId="77777777" w:rsidR="00143118" w:rsidRDefault="002B48D8" w:rsidP="0094137D">
            <w:pPr>
              <w:keepNext/>
              <w:keepLines/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Riscos políticos</w:t>
            </w:r>
            <w:r>
              <w:rPr>
                <w:i/>
                <w:color w:val="1B7779"/>
              </w:rPr>
              <w:t xml:space="preserve"> – por exemplo: riscos provenientes de autoridades e detentores de poder. 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8910" w14:textId="77777777" w:rsidR="00143118" w:rsidRDefault="002B48D8" w:rsidP="0094137D">
            <w:pPr>
              <w:pStyle w:val="Heading5"/>
              <w:spacing w:after="0"/>
            </w:pPr>
            <w:r>
              <w:t xml:space="preserve">Alguns exemplos são: </w:t>
            </w:r>
          </w:p>
          <w:p w14:paraId="1279F585" w14:textId="77777777" w:rsidR="00143118" w:rsidRDefault="002B48D8" w:rsidP="0094137D">
            <w:pPr>
              <w:pStyle w:val="Heading5"/>
              <w:numPr>
                <w:ilvl w:val="0"/>
                <w:numId w:val="10"/>
              </w:numPr>
              <w:spacing w:after="0"/>
            </w:pPr>
            <w:bookmarkStart w:id="32" w:name="_1ci93xb" w:colFirst="0" w:colLast="0"/>
            <w:bookmarkEnd w:id="32"/>
            <w:r>
              <w:t>Antes de fazer uma entrevista ou pesquisa, certificar-se de que os participantes estejam em um local seguro. Se necessário, reagendar o encontro ou telefonar para os participantes.</w:t>
            </w:r>
          </w:p>
          <w:p w14:paraId="6BCCA676" w14:textId="77777777" w:rsidR="00143118" w:rsidRDefault="002B48D8" w:rsidP="0094137D">
            <w:pPr>
              <w:pStyle w:val="Heading5"/>
              <w:numPr>
                <w:ilvl w:val="0"/>
                <w:numId w:val="10"/>
              </w:numPr>
              <w:spacing w:after="0"/>
            </w:pPr>
            <w:bookmarkStart w:id="33" w:name="_3whwml4" w:colFirst="0" w:colLast="0"/>
            <w:bookmarkEnd w:id="33"/>
            <w:r>
              <w:t>Dar aos participantes um cartão com informações sobre os serviços de encaminhamento em sua região. (Esses serviços devem ser avaliados para verificar se há acesso para pessoas com deficiência.)</w:t>
            </w:r>
          </w:p>
          <w:p w14:paraId="251AF115" w14:textId="77777777" w:rsidR="00143118" w:rsidRDefault="002B48D8" w:rsidP="0094137D">
            <w:pPr>
              <w:pStyle w:val="Heading5"/>
              <w:numPr>
                <w:ilvl w:val="0"/>
                <w:numId w:val="10"/>
              </w:numPr>
              <w:spacing w:after="0"/>
            </w:pPr>
            <w:bookmarkStart w:id="34" w:name="_2bn6wsx" w:colFirst="0" w:colLast="0"/>
            <w:bookmarkEnd w:id="34"/>
            <w:r>
              <w:t>Incluir os dados de contato para fornecer feedback e fazer reclamações em sua folha informativa para participantes.</w:t>
            </w:r>
          </w:p>
          <w:p w14:paraId="159F81FB" w14:textId="77777777" w:rsidR="00143118" w:rsidRDefault="002B48D8" w:rsidP="0094137D">
            <w:pPr>
              <w:pStyle w:val="Heading5"/>
              <w:numPr>
                <w:ilvl w:val="0"/>
                <w:numId w:val="10"/>
              </w:numPr>
              <w:spacing w:after="0"/>
            </w:pPr>
            <w:bookmarkStart w:id="35" w:name="_qsh70q" w:colFirst="0" w:colLast="0"/>
            <w:bookmarkEnd w:id="35"/>
            <w:r>
              <w:t>Fornecer treinamento em proteção aos avaliadores/pesquisadores e pedir-lhes que assinem o código de conduta da sua organização.</w:t>
            </w:r>
          </w:p>
          <w:p w14:paraId="234A3B60" w14:textId="77777777" w:rsidR="00143118" w:rsidRDefault="002B48D8" w:rsidP="0094137D">
            <w:pPr>
              <w:pStyle w:val="Heading5"/>
              <w:numPr>
                <w:ilvl w:val="0"/>
                <w:numId w:val="10"/>
              </w:numPr>
              <w:spacing w:after="0"/>
            </w:pPr>
            <w:bookmarkStart w:id="36" w:name="_3as4poj" w:colFirst="0" w:colLast="0"/>
            <w:bookmarkEnd w:id="36"/>
            <w:r>
              <w:t>Garantir que as pessoas não trabalhem sozinhas com os participantes.</w:t>
            </w:r>
          </w:p>
        </w:tc>
      </w:tr>
      <w:tr w:rsidR="00143118" w14:paraId="229AD9EB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4DD90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t>Quais riscos (de segurança/danos) a pesquisa representa para os pesquisadores ou avaliadores?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7D01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bookmarkStart w:id="37" w:name="_1pxezwc" w:colFirst="0" w:colLast="0"/>
            <w:bookmarkEnd w:id="37"/>
            <w:r>
              <w:t xml:space="preserve">Alguns exemplos são: </w:t>
            </w:r>
          </w:p>
          <w:p w14:paraId="66DC8932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38" w:name="_49x2ik5" w:colFirst="0" w:colLast="0"/>
            <w:bookmarkEnd w:id="38"/>
            <w:r>
              <w:rPr>
                <w:b/>
              </w:rPr>
              <w:t>Riscos físicos</w:t>
            </w:r>
            <w:r>
              <w:t xml:space="preserve"> – por exemplo: acidentes de trânsito no trajeto para o local da pesquisa, doenças e tensões e violência na comunidade.</w:t>
            </w:r>
          </w:p>
          <w:p w14:paraId="358835CE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39" w:name="_2p2csry" w:colFirst="0" w:colLast="0"/>
            <w:bookmarkEnd w:id="39"/>
            <w:r>
              <w:rPr>
                <w:b/>
              </w:rPr>
              <w:t>Riscos sociais</w:t>
            </w:r>
            <w:r>
              <w:t xml:space="preserve"> – por exemplo: danos à reputação.</w:t>
            </w:r>
          </w:p>
          <w:p w14:paraId="4584F63A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40" w:name="_147n2zr" w:colFirst="0" w:colLast="0"/>
            <w:bookmarkEnd w:id="40"/>
            <w:r>
              <w:rPr>
                <w:b/>
              </w:rPr>
              <w:t>Riscos psicológicos</w:t>
            </w:r>
            <w:r>
              <w:t xml:space="preserve"> – por exemplo: trauma secundário.</w:t>
            </w:r>
          </w:p>
          <w:p w14:paraId="18E6F979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41" w:name="_3o7alnk" w:colFirst="0" w:colLast="0"/>
            <w:bookmarkEnd w:id="41"/>
            <w:r>
              <w:rPr>
                <w:b/>
              </w:rPr>
              <w:t>Riscos de proteção</w:t>
            </w:r>
            <w:r>
              <w:t>– por exemplo, exploração, abuso sexual, emocional e físico e assédio sexual.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D47BC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r>
              <w:t>Alguns exemplos são:</w:t>
            </w:r>
          </w:p>
          <w:p w14:paraId="62B5DAA6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6"/>
              </w:numPr>
              <w:spacing w:after="0"/>
            </w:pPr>
            <w:r>
              <w:t>Seguir os procedimentos e mecanismos de proteção da sua organização para informar incidentes adversos (inclusive incidentes de proteção e segurança).</w:t>
            </w:r>
          </w:p>
          <w:p w14:paraId="75920D1C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6"/>
              </w:numPr>
              <w:spacing w:after="0"/>
            </w:pPr>
            <w:bookmarkStart w:id="42" w:name="_23ckvvd" w:colFirst="0" w:colLast="0"/>
            <w:bookmarkEnd w:id="42"/>
            <w:r>
              <w:t>Elaborar um plano de avaliação de riscos de segurança.</w:t>
            </w:r>
          </w:p>
          <w:p w14:paraId="7F0DE035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6"/>
              </w:numPr>
              <w:spacing w:after="0"/>
            </w:pPr>
            <w:bookmarkStart w:id="43" w:name="_ihv636" w:colFirst="0" w:colLast="0"/>
            <w:bookmarkEnd w:id="43"/>
            <w:r>
              <w:t>Considerar as várias preocupações e os riscos de segurança, especialmente em ambientes politicamente restritos.</w:t>
            </w:r>
          </w:p>
          <w:p w14:paraId="525F46F7" w14:textId="77777777" w:rsidR="00143118" w:rsidRDefault="00143118" w:rsidP="0094137D">
            <w:pPr>
              <w:pStyle w:val="Heading5"/>
              <w:keepNext w:val="0"/>
              <w:keepLines w:val="0"/>
              <w:spacing w:after="0"/>
            </w:pPr>
          </w:p>
          <w:p w14:paraId="2C32595C" w14:textId="77777777" w:rsidR="00143118" w:rsidRDefault="00143118" w:rsidP="0094137D">
            <w:pPr>
              <w:pStyle w:val="Heading5"/>
              <w:keepNext w:val="0"/>
              <w:keepLines w:val="0"/>
              <w:spacing w:after="0"/>
            </w:pPr>
          </w:p>
        </w:tc>
      </w:tr>
      <w:tr w:rsidR="00143118" w14:paraId="6EC7F82F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C864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t>Que riscos (de segurança/danos) a pesquisa representa para os dados?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6AC2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bookmarkStart w:id="44" w:name="_32hioqz" w:colFirst="0" w:colLast="0"/>
            <w:bookmarkEnd w:id="44"/>
            <w:r>
              <w:t xml:space="preserve">Alguns exemplos são: </w:t>
            </w:r>
          </w:p>
          <w:p w14:paraId="20A68ACA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7"/>
              </w:numPr>
              <w:spacing w:after="0"/>
            </w:pPr>
            <w:bookmarkStart w:id="45" w:name="_1hmsyys" w:colFirst="0" w:colLast="0"/>
            <w:bookmarkEnd w:id="45"/>
            <w:r>
              <w:t>Risco de perda acidental ou roubo dos dados.</w:t>
            </w:r>
          </w:p>
          <w:p w14:paraId="30273A08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7"/>
              </w:numPr>
              <w:spacing w:after="0"/>
            </w:pPr>
            <w:bookmarkStart w:id="46" w:name="_41mghml" w:colFirst="0" w:colLast="0"/>
            <w:bookmarkEnd w:id="46"/>
            <w:r>
              <w:t xml:space="preserve">Risco de quebra de sigilo e de que os dados sejam compartilhados ou vistos por outras pessoas de fora da equipe de pesquisa ou avaliação. 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A05CB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bookmarkStart w:id="47" w:name="_2grqrue" w:colFirst="0" w:colLast="0"/>
            <w:bookmarkEnd w:id="47"/>
            <w:r>
              <w:t>Alguns exemplos são:</w:t>
            </w:r>
          </w:p>
          <w:p w14:paraId="0BED2221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8"/>
              </w:numPr>
              <w:spacing w:after="0"/>
            </w:pPr>
            <w:bookmarkStart w:id="48" w:name="_vx1227" w:colFirst="0" w:colLast="0"/>
            <w:bookmarkEnd w:id="48"/>
            <w:r>
              <w:t xml:space="preserve">Implementar um plano de gerenciamento de dados (outra ferramenta do </w:t>
            </w:r>
            <w:hyperlink r:id="rId19">
              <w:r>
                <w:rPr>
                  <w:color w:val="1155CC"/>
                  <w:u w:val="single"/>
                </w:rPr>
                <w:t>kit de ferramentas</w:t>
              </w:r>
            </w:hyperlink>
            <w:r>
              <w:t>).</w:t>
            </w:r>
          </w:p>
          <w:p w14:paraId="2342F653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8"/>
              </w:numPr>
              <w:spacing w:after="0"/>
            </w:pPr>
            <w:bookmarkStart w:id="49" w:name="_3fwokq0" w:colFirst="0" w:colLast="0"/>
            <w:bookmarkEnd w:id="49"/>
            <w:r>
              <w:t>Treinar pesquisadores/avaliadores em gerenciamento responsável de dados.</w:t>
            </w:r>
          </w:p>
          <w:p w14:paraId="5AF099AE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8"/>
              </w:numPr>
              <w:spacing w:after="0"/>
            </w:pPr>
            <w:bookmarkStart w:id="50" w:name="_1v1yuxt" w:colFirst="0" w:colLast="0"/>
            <w:bookmarkEnd w:id="50"/>
            <w:r>
              <w:t>Treinar pesquisadores/avaliadores em como usar as ferramentas de coleta de dados.</w:t>
            </w:r>
          </w:p>
          <w:p w14:paraId="5B4485A5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8"/>
              </w:numPr>
              <w:spacing w:after="0"/>
            </w:pPr>
            <w:bookmarkStart w:id="51" w:name="_4f1mdlm" w:colFirst="0" w:colLast="0"/>
            <w:bookmarkEnd w:id="51"/>
            <w:r>
              <w:lastRenderedPageBreak/>
              <w:t>Certificar-se de que as pessoas associadas aos dados compreendam para que fim eles serão usados.</w:t>
            </w:r>
          </w:p>
        </w:tc>
      </w:tr>
      <w:tr w:rsidR="00143118" w14:paraId="63402E29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1CD6" w14:textId="77777777" w:rsidR="00143118" w:rsidRDefault="002B48D8" w:rsidP="0094137D">
            <w:pPr>
              <w:pStyle w:val="Heading3"/>
              <w:keepNext w:val="0"/>
              <w:keepLines w:val="0"/>
            </w:pPr>
            <w:r>
              <w:lastRenderedPageBreak/>
              <w:t xml:space="preserve"> A sua pesquisa ou avaliação é sensível aos conflitos?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F7AA" w14:textId="77777777" w:rsidR="00143118" w:rsidRDefault="002B48D8" w:rsidP="0094137D">
            <w:pPr>
              <w:pStyle w:val="Heading5"/>
              <w:keepNext w:val="0"/>
              <w:keepLines w:val="0"/>
            </w:pPr>
            <w:r>
              <w:t>Qual é o risco de que a pesquisa contribua para alimentar as tensões na comunidade?</w:t>
            </w:r>
          </w:p>
          <w:p w14:paraId="71E0F7E4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52" w:name="_2u6wntf" w:colFirst="0" w:colLast="0"/>
            <w:bookmarkEnd w:id="52"/>
            <w:r>
              <w:t>Como a pesquisa ou avaliação interage com as questões que impulsionam os conflitos e/ou a fragilidade da comunidade?</w:t>
            </w:r>
          </w:p>
          <w:p w14:paraId="5E92DC70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53" w:name="_19c6y18" w:colFirst="0" w:colLast="0"/>
            <w:bookmarkEnd w:id="53"/>
            <w:r>
              <w:t>Qual é a posição das partes interessadas em relação aos conflitos?</w:t>
            </w:r>
          </w:p>
          <w:p w14:paraId="431FA335" w14:textId="77777777" w:rsidR="00143118" w:rsidRDefault="002B48D8" w:rsidP="0094137D">
            <w:pPr>
              <w:pStyle w:val="Heading5"/>
              <w:keepNext w:val="0"/>
              <w:keepLines w:val="0"/>
            </w:pPr>
            <w:bookmarkStart w:id="54" w:name="_3tbugp1" w:colFirst="0" w:colLast="0"/>
            <w:bookmarkEnd w:id="54"/>
            <w:r>
              <w:t>Quais valores ou crenças culturais são carregados através da pesquisa e como eles são os mesmos ou diferentes daqueles adotados no contexto local?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4FF06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r>
              <w:t xml:space="preserve">Alguns exemplos são: </w:t>
            </w:r>
          </w:p>
          <w:p w14:paraId="337849B2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5"/>
              </w:numPr>
              <w:spacing w:after="0"/>
            </w:pPr>
            <w:bookmarkStart w:id="55" w:name="_37m2jsg" w:colFirst="0" w:colLast="0"/>
            <w:bookmarkEnd w:id="55"/>
            <w:r>
              <w:t>Realizar ou atualizar suas análises dos conflitos.</w:t>
            </w:r>
          </w:p>
          <w:p w14:paraId="28AFF434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5"/>
              </w:numPr>
              <w:spacing w:after="0"/>
            </w:pPr>
            <w:bookmarkStart w:id="56" w:name="_1mrcu09" w:colFirst="0" w:colLast="0"/>
            <w:bookmarkEnd w:id="56"/>
            <w:r>
              <w:t>Considerar a possibilidade de trabalhar com as partes interessadas que coletivamente representam a comunidade.</w:t>
            </w:r>
          </w:p>
          <w:p w14:paraId="01382DC2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5"/>
              </w:numPr>
              <w:spacing w:after="0"/>
            </w:pPr>
            <w:bookmarkStart w:id="57" w:name="_46r0co2" w:colFirst="0" w:colLast="0"/>
            <w:bookmarkEnd w:id="57"/>
            <w:r>
              <w:t>Revisar suas ferramentas de pesquisa para garantir que elas sejam adequadas ao contexto social, cultural, de segurança e geográfico.</w:t>
            </w:r>
          </w:p>
        </w:tc>
      </w:tr>
      <w:tr w:rsidR="00143118" w14:paraId="6894A6ED" w14:textId="77777777">
        <w:trPr>
          <w:trHeight w:val="1935"/>
        </w:trPr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CE10" w14:textId="77777777" w:rsidR="00143118" w:rsidRDefault="002B48D8" w:rsidP="0094137D">
            <w:pPr>
              <w:pStyle w:val="Heading3"/>
              <w:keepNext w:val="0"/>
              <w:keepLines w:val="0"/>
            </w:pPr>
            <w:bookmarkStart w:id="58" w:name="_111kx3o" w:colFirst="0" w:colLast="0"/>
            <w:bookmarkEnd w:id="58"/>
            <w:r>
              <w:t>Que requisitos éticos e legais locais ou nacionais sua pesquisa precisa cumprir?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01B8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bookmarkStart w:id="59" w:name="_3l18frh" w:colFirst="0" w:colLast="0"/>
            <w:bookmarkEnd w:id="59"/>
            <w:r>
              <w:t>Alguns exemplos são:</w:t>
            </w:r>
          </w:p>
          <w:p w14:paraId="70F3DBBD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2"/>
              </w:numPr>
              <w:spacing w:after="0"/>
            </w:pPr>
            <w:bookmarkStart w:id="60" w:name="_206ipza" w:colFirst="0" w:colLast="0"/>
            <w:bookmarkEnd w:id="60"/>
            <w:r>
              <w:t>Regulamento geral sobre a proteção de dados (RGPD).</w:t>
            </w:r>
          </w:p>
          <w:p w14:paraId="5641D114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2"/>
              </w:numPr>
              <w:spacing w:after="0"/>
            </w:pPr>
            <w:bookmarkStart w:id="61" w:name="_4k668n3" w:colFirst="0" w:colLast="0"/>
            <w:bookmarkEnd w:id="61"/>
            <w:r>
              <w:t>Políticas de proteção infantil.</w:t>
            </w:r>
          </w:p>
          <w:p w14:paraId="35FECA00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12"/>
              </w:numPr>
              <w:spacing w:after="0"/>
            </w:pPr>
            <w:bookmarkStart w:id="62" w:name="_2zbgiuw" w:colFirst="0" w:colLast="0"/>
            <w:bookmarkEnd w:id="62"/>
            <w:r>
              <w:t>Diretrizes éticas para pesquisas na área de saúde.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44C2" w14:textId="77777777" w:rsidR="00143118" w:rsidRDefault="002B48D8" w:rsidP="0094137D">
            <w:pPr>
              <w:pStyle w:val="Heading5"/>
              <w:keepNext w:val="0"/>
              <w:keepLines w:val="0"/>
              <w:spacing w:after="0"/>
            </w:pPr>
            <w:bookmarkStart w:id="63" w:name="_1egqt2p" w:colFirst="0" w:colLast="0"/>
            <w:bookmarkEnd w:id="63"/>
            <w:r>
              <w:t>Alguns exemplos são:</w:t>
            </w:r>
          </w:p>
          <w:p w14:paraId="0E928964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9"/>
              </w:numPr>
              <w:spacing w:after="0"/>
            </w:pPr>
            <w:bookmarkStart w:id="64" w:name="_3ygebqi" w:colFirst="0" w:colLast="0"/>
            <w:bookmarkEnd w:id="64"/>
            <w:r>
              <w:t>Concluir o treinamento da sua organização sobre o RGPD e proteção infantil (conforme o caso).</w:t>
            </w:r>
          </w:p>
          <w:p w14:paraId="26AD7CAC" w14:textId="77777777" w:rsidR="00143118" w:rsidRDefault="002B48D8" w:rsidP="0094137D">
            <w:pPr>
              <w:pStyle w:val="Heading5"/>
              <w:keepNext w:val="0"/>
              <w:keepLines w:val="0"/>
              <w:numPr>
                <w:ilvl w:val="0"/>
                <w:numId w:val="9"/>
              </w:numPr>
              <w:spacing w:after="0"/>
            </w:pPr>
            <w:bookmarkStart w:id="65" w:name="_2dlolyb" w:colFirst="0" w:colLast="0"/>
            <w:bookmarkEnd w:id="65"/>
            <w:r>
              <w:t>Verificar junto às autoridades locais quais são os processos de aprovação ética no país onde você estiver trabalhando e dizer como você os seguirá.</w:t>
            </w:r>
          </w:p>
        </w:tc>
      </w:tr>
    </w:tbl>
    <w:p w14:paraId="29D4C723" w14:textId="77777777" w:rsidR="00143118" w:rsidRDefault="00143118"/>
    <w:p w14:paraId="62E858EA" w14:textId="77777777" w:rsidR="00143118" w:rsidRDefault="002B48D8">
      <w:r>
        <w:rPr>
          <w:noProof/>
          <w:lang w:val="en-GB" w:bidi="ar-SA"/>
        </w:rPr>
        <w:drawing>
          <wp:anchor distT="114300" distB="114300" distL="114300" distR="114300" simplePos="0" relativeHeight="251658240" behindDoc="0" locked="0" layoutInCell="1" hidden="0" allowOverlap="1" wp14:anchorId="3433A095" wp14:editId="3BA44161">
            <wp:simplePos x="0" y="0"/>
            <wp:positionH relativeFrom="page">
              <wp:posOffset>722376</wp:posOffset>
            </wp:positionH>
            <wp:positionV relativeFrom="page">
              <wp:posOffset>8939100</wp:posOffset>
            </wp:positionV>
            <wp:extent cx="5822640" cy="1371600"/>
            <wp:effectExtent l="0" t="0" r="0" b="0"/>
            <wp:wrapTopAndBottom distT="114300" distB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64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43118">
      <w:headerReference w:type="default" r:id="rId21"/>
      <w:headerReference w:type="first" r:id="rId22"/>
      <w:footerReference w:type="first" r:id="rId23"/>
      <w:pgSz w:w="11906" w:h="16838"/>
      <w:pgMar w:top="1133" w:right="1133" w:bottom="1133" w:left="1133" w:header="566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5B51" w14:textId="77777777" w:rsidR="00891C0C" w:rsidRDefault="00891C0C">
      <w:pPr>
        <w:spacing w:after="0"/>
      </w:pPr>
      <w:r>
        <w:separator/>
      </w:r>
    </w:p>
  </w:endnote>
  <w:endnote w:type="continuationSeparator" w:id="0">
    <w:p w14:paraId="64309FAB" w14:textId="77777777" w:rsidR="00891C0C" w:rsidRDefault="00891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69C2" w14:textId="77777777" w:rsidR="00143118" w:rsidRDefault="001431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0A7F" w14:textId="77777777" w:rsidR="00891C0C" w:rsidRDefault="00891C0C">
      <w:pPr>
        <w:spacing w:after="0"/>
      </w:pPr>
      <w:r>
        <w:separator/>
      </w:r>
    </w:p>
  </w:footnote>
  <w:footnote w:type="continuationSeparator" w:id="0">
    <w:p w14:paraId="169FDF62" w14:textId="77777777" w:rsidR="00891C0C" w:rsidRDefault="00891C0C">
      <w:pPr>
        <w:spacing w:after="0"/>
      </w:pPr>
      <w:r>
        <w:continuationSeparator/>
      </w:r>
    </w:p>
  </w:footnote>
  <w:footnote w:id="1">
    <w:p w14:paraId="2EAF91B3" w14:textId="77777777" w:rsidR="00143118" w:rsidRDefault="002B48D8">
      <w:pPr>
        <w:pStyle w:val="Heading6"/>
      </w:pPr>
      <w:bookmarkStart w:id="2" w:name="_sqyw64" w:colFirst="0" w:colLast="0"/>
      <w:bookmarkEnd w:id="2"/>
      <w:r>
        <w:rPr>
          <w:vertAlign w:val="superscript"/>
        </w:rPr>
        <w:footnoteRef/>
      </w:r>
      <w:r>
        <w:t xml:space="preserve"> A referência completa do guia é: Daehnhardt, Madleina, e Cathy Bollaert (2021) </w:t>
      </w:r>
      <w:r>
        <w:rPr>
          <w:i/>
        </w:rPr>
        <w:t>Doing research ethically – principles and practices for international development practitioners and evaluators</w:t>
      </w:r>
      <w:r>
        <w:t xml:space="preserve">. Teddington/Londres: Tearfund e Christian Aid </w:t>
      </w:r>
    </w:p>
    <w:bookmarkStart w:id="3" w:name="_3cqmetx" w:colFirst="0" w:colLast="0"/>
    <w:bookmarkEnd w:id="3"/>
    <w:p w14:paraId="20755C1E" w14:textId="77777777" w:rsidR="00143118" w:rsidRDefault="002B48D8">
      <w:pPr>
        <w:pStyle w:val="Heading6"/>
      </w:pPr>
      <w:r>
        <w:fldChar w:fldCharType="begin"/>
      </w:r>
      <w:r>
        <w:instrText xml:space="preserve"> HYPERLINK "https://learn.tearfund.org/en/resources/tools-and-guides/doing-research-ethically" \h </w:instrText>
      </w:r>
      <w:r>
        <w:fldChar w:fldCharType="separate"/>
      </w:r>
      <w:r>
        <w:rPr>
          <w:color w:val="1155CC"/>
          <w:u w:val="single"/>
        </w:rPr>
        <w:t>https://learn.tearfund.org/en/resources/tools-and-guides/doing-research-ethically</w:t>
      </w:r>
      <w:r>
        <w:rPr>
          <w:color w:val="1155CC"/>
          <w:u w:val="single"/>
        </w:rPr>
        <w:fldChar w:fldCharType="end"/>
      </w:r>
      <w:r>
        <w:t xml:space="preserve"> </w:t>
      </w:r>
    </w:p>
    <w:bookmarkStart w:id="4" w:name="_1rvwp1q" w:colFirst="0" w:colLast="0"/>
    <w:bookmarkEnd w:id="4"/>
    <w:p w14:paraId="515BA771" w14:textId="77777777" w:rsidR="00143118" w:rsidRDefault="002B48D8">
      <w:pPr>
        <w:pStyle w:val="Heading6"/>
      </w:pPr>
      <w:r>
        <w:fldChar w:fldCharType="begin"/>
      </w:r>
      <w:r>
        <w:instrText xml:space="preserve"> HYPERLINK "https://www.christianaid.org.uk/our-work/research/capacity-development" \h </w:instrText>
      </w:r>
      <w:r>
        <w:fldChar w:fldCharType="separate"/>
      </w:r>
      <w:r>
        <w:rPr>
          <w:color w:val="1155CC"/>
          <w:u w:val="single"/>
        </w:rPr>
        <w:t>https://www.christianaid.org.uk/our-work/research/capacity-development</w:t>
      </w:r>
      <w:r>
        <w:rPr>
          <w:color w:val="1155CC"/>
          <w:u w:val="single"/>
        </w:rPr>
        <w:fldChar w:fldCharType="end"/>
      </w:r>
    </w:p>
    <w:bookmarkStart w:id="5" w:name="_4bvk7pj" w:colFirst="0" w:colLast="0"/>
    <w:bookmarkEnd w:id="5"/>
  </w:footnote>
  <w:footnote w:id="2">
    <w:p w14:paraId="44336AE6" w14:textId="77777777" w:rsidR="00143118" w:rsidRDefault="002B48D8">
      <w:pPr>
        <w:pStyle w:val="Heading6"/>
      </w:pPr>
      <w:bookmarkStart w:id="6" w:name="_4bvk7pj" w:colFirst="0" w:colLast="0"/>
      <w:bookmarkEnd w:id="6"/>
      <w:r>
        <w:rPr>
          <w:vertAlign w:val="superscript"/>
        </w:rPr>
        <w:footnoteRef/>
      </w:r>
      <w:r>
        <w:t xml:space="preserve"> Ibid.</w:t>
      </w:r>
    </w:p>
    <w:bookmarkStart w:id="7" w:name="_2r0uhxc" w:colFirst="0" w:colLast="0"/>
    <w:bookmarkEnd w:id="7"/>
  </w:footnote>
  <w:footnote w:id="3">
    <w:p w14:paraId="0398D306" w14:textId="77777777" w:rsidR="00143118" w:rsidRDefault="002B48D8">
      <w:pPr>
        <w:pStyle w:val="Heading6"/>
      </w:pPr>
      <w:bookmarkStart w:id="10" w:name="_2r0uhxc" w:colFirst="0" w:colLast="0"/>
      <w:bookmarkEnd w:id="10"/>
      <w:r>
        <w:rPr>
          <w:vertAlign w:val="superscript"/>
        </w:rPr>
        <w:footnoteRef/>
      </w:r>
      <w:r>
        <w:t xml:space="preserve"> Doherty et al. (2017) em Daehnhardt e Bollaert (2021)</w:t>
      </w:r>
    </w:p>
    <w:bookmarkStart w:id="11" w:name="_1664s55" w:colFirst="0" w:colLast="0"/>
    <w:bookmarkEnd w:id="11"/>
  </w:footnote>
  <w:footnote w:id="4">
    <w:p w14:paraId="18E43C03" w14:textId="77777777" w:rsidR="00143118" w:rsidRDefault="002B48D8">
      <w:pPr>
        <w:pStyle w:val="Heading6"/>
      </w:pPr>
      <w:bookmarkStart w:id="12" w:name="_1664s55" w:colFirst="0" w:colLast="0"/>
      <w:bookmarkEnd w:id="12"/>
      <w:r>
        <w:rPr>
          <w:vertAlign w:val="superscript"/>
        </w:rPr>
        <w:footnoteRef/>
      </w:r>
      <w:r>
        <w:t xml:space="preserve"> Adaptado de “Template for commissioning a research or evaluation project”, da Christian Aid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76E6" w14:textId="77777777" w:rsidR="00143118" w:rsidRDefault="00143118">
    <w:pPr>
      <w:tabs>
        <w:tab w:val="center" w:pos="4819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A2E5" w14:textId="77777777" w:rsidR="00143118" w:rsidRDefault="002B48D8">
    <w:pPr>
      <w:ind w:right="-42"/>
      <w:jc w:val="right"/>
    </w:pPr>
    <w:r>
      <w:rPr>
        <w:noProof/>
        <w:lang w:val="en-GB" w:bidi="ar-SA"/>
      </w:rPr>
      <w:drawing>
        <wp:anchor distT="0" distB="0" distL="0" distR="0" simplePos="0" relativeHeight="251658240" behindDoc="0" locked="0" layoutInCell="1" hidden="0" allowOverlap="1" wp14:anchorId="6FFA3872" wp14:editId="6D545869">
          <wp:simplePos x="0" y="0"/>
          <wp:positionH relativeFrom="page">
            <wp:posOffset>2177325</wp:posOffset>
          </wp:positionH>
          <wp:positionV relativeFrom="page">
            <wp:posOffset>388575</wp:posOffset>
          </wp:positionV>
          <wp:extent cx="803812" cy="451028"/>
          <wp:effectExtent l="0" t="0" r="0" b="0"/>
          <wp:wrapSquare wrapText="bothSides" distT="0" distB="0" distL="0" distR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812" cy="451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bidi="ar-SA"/>
      </w:rPr>
      <w:drawing>
        <wp:anchor distT="0" distB="0" distL="0" distR="0" simplePos="0" relativeHeight="251659264" behindDoc="0" locked="0" layoutInCell="1" hidden="0" allowOverlap="1" wp14:anchorId="57D09CAB" wp14:editId="791734F1">
          <wp:simplePos x="0" y="0"/>
          <wp:positionH relativeFrom="page">
            <wp:posOffset>720000</wp:posOffset>
          </wp:positionH>
          <wp:positionV relativeFrom="page">
            <wp:posOffset>379050</wp:posOffset>
          </wp:positionV>
          <wp:extent cx="1043609" cy="457200"/>
          <wp:effectExtent l="0" t="0" r="0" b="0"/>
          <wp:wrapSquare wrapText="bothSides" distT="0" distB="0" distL="0" distR="0"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609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bidi="ar-SA"/>
      </w:rPr>
      <w:drawing>
        <wp:inline distT="114300" distB="114300" distL="114300" distR="114300" wp14:anchorId="0A57062D" wp14:editId="4794B34E">
          <wp:extent cx="1558387" cy="45302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387" cy="453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5CA"/>
    <w:multiLevelType w:val="multilevel"/>
    <w:tmpl w:val="E968F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157EC"/>
    <w:multiLevelType w:val="multilevel"/>
    <w:tmpl w:val="89D88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212E9"/>
    <w:multiLevelType w:val="multilevel"/>
    <w:tmpl w:val="4148C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30678B"/>
    <w:multiLevelType w:val="multilevel"/>
    <w:tmpl w:val="2F344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A7516"/>
    <w:multiLevelType w:val="multilevel"/>
    <w:tmpl w:val="3B28E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CF32D3"/>
    <w:multiLevelType w:val="multilevel"/>
    <w:tmpl w:val="29005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1B1E53"/>
    <w:multiLevelType w:val="multilevel"/>
    <w:tmpl w:val="08F27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2A7218"/>
    <w:multiLevelType w:val="multilevel"/>
    <w:tmpl w:val="94D64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8A1C3C"/>
    <w:multiLevelType w:val="multilevel"/>
    <w:tmpl w:val="BC2A4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460D31"/>
    <w:multiLevelType w:val="multilevel"/>
    <w:tmpl w:val="6248E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D67D02"/>
    <w:multiLevelType w:val="multilevel"/>
    <w:tmpl w:val="1A0EF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C43333"/>
    <w:multiLevelType w:val="multilevel"/>
    <w:tmpl w:val="CCC0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961AE7"/>
    <w:multiLevelType w:val="multilevel"/>
    <w:tmpl w:val="91969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6D95EB6"/>
    <w:multiLevelType w:val="multilevel"/>
    <w:tmpl w:val="77FA1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D31723"/>
    <w:multiLevelType w:val="multilevel"/>
    <w:tmpl w:val="AD2C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D1350D7"/>
    <w:multiLevelType w:val="multilevel"/>
    <w:tmpl w:val="42CAC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14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7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18"/>
    <w:rsid w:val="00143118"/>
    <w:rsid w:val="002A2995"/>
    <w:rsid w:val="002B48D8"/>
    <w:rsid w:val="00524FE1"/>
    <w:rsid w:val="00891C0C"/>
    <w:rsid w:val="009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5250"/>
  <w15:docId w15:val="{1847DE05-DA81-4444-8019-45F3CBBD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75756"/>
        <w:sz w:val="22"/>
        <w:szCs w:val="22"/>
        <w:lang w:val="pt-BR" w:eastAsia="en-GB" w:bidi="ne-NP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color w:val="1B77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after="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  <w:color w:val="1B7779"/>
    </w:rPr>
  </w:style>
  <w:style w:type="paragraph" w:styleId="Heading6">
    <w:name w:val="heading 6"/>
    <w:basedOn w:val="Normal"/>
    <w:next w:val="Normal"/>
    <w:pPr>
      <w:keepNext/>
      <w:keepLines/>
      <w:spacing w:after="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00" w:after="300" w:line="216" w:lineRule="auto"/>
      <w:ind w:right="984"/>
    </w:pPr>
    <w:rPr>
      <w:b/>
      <w:color w:val="1B7779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tearfund.org/pt-pt/resources/tools-and-guides/doing-research-ethically" TargetMode="External"/><Relationship Id="rId13" Type="http://schemas.openxmlformats.org/officeDocument/2006/relationships/hyperlink" Target="https://learn.tearfund.org/-/media/learn/resources/tools-and-guides/2021-tearfund-consortium-doing-research-ethically-en.pdf" TargetMode="External"/><Relationship Id="rId18" Type="http://schemas.openxmlformats.org/officeDocument/2006/relationships/hyperlink" Target="https://learn.tearfund.org/-/media/learn/resources/tools-and-guides/2021-tearfund-consortium-doing-research-ethically-en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hyperlink" Target="https://learn.tearfund.org/-/media/learn/resources/tools-and-guides/2021-tearfund-consortium-doing-research-ethically-en.pdf" TargetMode="External"/><Relationship Id="rId17" Type="http://schemas.openxmlformats.org/officeDocument/2006/relationships/hyperlink" Target="https://learn.tearfund.org/pt-pt/resources/tools-and-guides/doing-research-ethicall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.tearfund.org/-/media/learn/resources/tools-and-guides/2021-tearfund-consortium-doing-research-ethically-en.pdf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.tearfund.org/-/media/learn/resources/tools-and-guides/2021-tearfund-consortium-doing-research-ethically-en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arn.tearfund.org/pt-pt/resources/tools-and-guides/doing-research-ethically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earn.tearfund.org/-/media/learn/resources/tools-and-guides/2021-tearfund-consortium-doing-research-ethically-en.pdf" TargetMode="External"/><Relationship Id="rId19" Type="http://schemas.openxmlformats.org/officeDocument/2006/relationships/hyperlink" Target="https://learn.tearfund.org/pt-pt/resources/tools-and-guides/doing-research-ethica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tearfund.org/-/media/learn/resources/tools-and-guides/2021-tearfund-consortium-doing-research-ethically-en.pdf" TargetMode="External"/><Relationship Id="rId14" Type="http://schemas.openxmlformats.org/officeDocument/2006/relationships/hyperlink" Target="https://learn.tearfund.org/-/media/learn/resources/tools-and-guides/2021-tearfund-consortium-doing-research-ethically-en.pdf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Ed.Pilkington</dc:creator>
  <cp:lastModifiedBy>Suzanne Fisher-Murray</cp:lastModifiedBy>
  <cp:revision>2</cp:revision>
  <dcterms:created xsi:type="dcterms:W3CDTF">2021-09-08T14:51:00Z</dcterms:created>
  <dcterms:modified xsi:type="dcterms:W3CDTF">2021-09-08T14:51:00Z</dcterms:modified>
</cp:coreProperties>
</file>